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D8BC28" w14:textId="77777777" w:rsidR="002C3625" w:rsidRDefault="002C3625" w:rsidP="002C3625">
      <w:pPr>
        <w:spacing w:line="480" w:lineRule="auto"/>
        <w:ind w:firstLine="720"/>
        <w:jc w:val="center"/>
        <w:rPr>
          <w:rFonts w:ascii="Times New Roman" w:hAnsi="Times New Roman" w:cs="Times New Roman"/>
          <w:sz w:val="24"/>
          <w:szCs w:val="24"/>
        </w:rPr>
      </w:pPr>
    </w:p>
    <w:p w14:paraId="4B061F23" w14:textId="77777777" w:rsidR="002C3625" w:rsidRDefault="002C3625" w:rsidP="002C3625">
      <w:pPr>
        <w:spacing w:line="480" w:lineRule="auto"/>
        <w:ind w:firstLine="720"/>
        <w:jc w:val="center"/>
        <w:rPr>
          <w:rFonts w:ascii="Times New Roman" w:hAnsi="Times New Roman" w:cs="Times New Roman"/>
          <w:sz w:val="24"/>
          <w:szCs w:val="24"/>
        </w:rPr>
      </w:pPr>
    </w:p>
    <w:p w14:paraId="2D43F047" w14:textId="77777777" w:rsidR="002C3625" w:rsidRDefault="002C3625" w:rsidP="002C3625">
      <w:pPr>
        <w:spacing w:line="480" w:lineRule="auto"/>
        <w:ind w:firstLine="720"/>
        <w:jc w:val="center"/>
        <w:rPr>
          <w:rFonts w:ascii="Times New Roman" w:hAnsi="Times New Roman" w:cs="Times New Roman"/>
          <w:sz w:val="24"/>
          <w:szCs w:val="24"/>
        </w:rPr>
      </w:pPr>
    </w:p>
    <w:p w14:paraId="2FBD88CE" w14:textId="77777777" w:rsidR="002C3625" w:rsidRDefault="002C3625" w:rsidP="002C3625">
      <w:pPr>
        <w:spacing w:line="480" w:lineRule="auto"/>
        <w:ind w:firstLine="720"/>
        <w:jc w:val="center"/>
        <w:rPr>
          <w:rFonts w:ascii="Times New Roman" w:hAnsi="Times New Roman" w:cs="Times New Roman"/>
          <w:sz w:val="24"/>
          <w:szCs w:val="24"/>
        </w:rPr>
      </w:pPr>
    </w:p>
    <w:p w14:paraId="54ADCB44" w14:textId="77777777" w:rsidR="002C3625" w:rsidRDefault="002C3625" w:rsidP="002C3625">
      <w:pPr>
        <w:spacing w:line="480" w:lineRule="auto"/>
        <w:ind w:firstLine="720"/>
        <w:jc w:val="center"/>
        <w:rPr>
          <w:rFonts w:ascii="Times New Roman" w:hAnsi="Times New Roman" w:cs="Times New Roman"/>
          <w:sz w:val="24"/>
          <w:szCs w:val="24"/>
        </w:rPr>
      </w:pPr>
    </w:p>
    <w:p w14:paraId="1F35A0D3" w14:textId="77777777" w:rsidR="002C3625" w:rsidRDefault="002C3625" w:rsidP="002C3625">
      <w:pPr>
        <w:spacing w:line="480" w:lineRule="auto"/>
        <w:ind w:firstLine="720"/>
        <w:jc w:val="center"/>
        <w:rPr>
          <w:rFonts w:ascii="Times New Roman" w:hAnsi="Times New Roman" w:cs="Times New Roman"/>
          <w:sz w:val="24"/>
          <w:szCs w:val="24"/>
        </w:rPr>
      </w:pPr>
    </w:p>
    <w:p w14:paraId="08D6D38A" w14:textId="77777777" w:rsidR="002C3625" w:rsidRDefault="002C3625" w:rsidP="002C3625">
      <w:pPr>
        <w:spacing w:line="480" w:lineRule="auto"/>
        <w:ind w:firstLine="720"/>
        <w:jc w:val="center"/>
        <w:rPr>
          <w:rFonts w:ascii="Times New Roman" w:hAnsi="Times New Roman" w:cs="Times New Roman"/>
          <w:sz w:val="24"/>
          <w:szCs w:val="24"/>
        </w:rPr>
      </w:pPr>
    </w:p>
    <w:p w14:paraId="63C68734" w14:textId="77777777" w:rsidR="002C3625" w:rsidRDefault="002C3625" w:rsidP="002C3625">
      <w:pPr>
        <w:spacing w:line="480" w:lineRule="auto"/>
        <w:ind w:firstLine="720"/>
        <w:jc w:val="center"/>
        <w:rPr>
          <w:rFonts w:ascii="Times New Roman" w:hAnsi="Times New Roman" w:cs="Times New Roman"/>
          <w:sz w:val="24"/>
          <w:szCs w:val="24"/>
        </w:rPr>
      </w:pPr>
    </w:p>
    <w:p w14:paraId="1883E2FB" w14:textId="347E13B3" w:rsidR="002C3625" w:rsidRPr="002C3625" w:rsidRDefault="002C3625" w:rsidP="002C3625">
      <w:pPr>
        <w:spacing w:line="480" w:lineRule="auto"/>
        <w:ind w:firstLine="720"/>
        <w:jc w:val="center"/>
        <w:rPr>
          <w:rFonts w:ascii="Times New Roman" w:hAnsi="Times New Roman" w:cs="Times New Roman"/>
          <w:b/>
          <w:bCs/>
          <w:sz w:val="24"/>
          <w:szCs w:val="24"/>
        </w:rPr>
      </w:pPr>
      <w:r w:rsidRPr="002C3625">
        <w:rPr>
          <w:rFonts w:ascii="Times New Roman" w:hAnsi="Times New Roman" w:cs="Times New Roman"/>
          <w:b/>
          <w:bCs/>
          <w:sz w:val="24"/>
          <w:szCs w:val="24"/>
        </w:rPr>
        <w:t>Act Without Words Play</w:t>
      </w:r>
    </w:p>
    <w:p w14:paraId="4972D17D" w14:textId="4E52A36D" w:rsidR="002C3625" w:rsidRDefault="002C3625" w:rsidP="002C362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14:paraId="40ED52F9" w14:textId="74FF970D" w:rsidR="002C3625" w:rsidRDefault="002C3625" w:rsidP="002C362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14:paraId="628347AC" w14:textId="668D01C2" w:rsidR="002C3625" w:rsidRDefault="002C3625" w:rsidP="002C362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14:paraId="2FF5C418" w14:textId="77777777" w:rsidR="002C3625" w:rsidRDefault="002C3625" w:rsidP="002A7F61">
      <w:pPr>
        <w:spacing w:line="480" w:lineRule="auto"/>
        <w:ind w:firstLine="720"/>
        <w:rPr>
          <w:rFonts w:ascii="Times New Roman" w:hAnsi="Times New Roman" w:cs="Times New Roman"/>
          <w:sz w:val="24"/>
          <w:szCs w:val="24"/>
        </w:rPr>
      </w:pPr>
    </w:p>
    <w:p w14:paraId="33EC8D91" w14:textId="77777777" w:rsidR="002C3625" w:rsidRDefault="002C3625" w:rsidP="002A7F61">
      <w:pPr>
        <w:spacing w:line="480" w:lineRule="auto"/>
        <w:ind w:firstLine="720"/>
        <w:rPr>
          <w:rFonts w:ascii="Times New Roman" w:hAnsi="Times New Roman" w:cs="Times New Roman"/>
          <w:sz w:val="24"/>
          <w:szCs w:val="24"/>
        </w:rPr>
      </w:pPr>
    </w:p>
    <w:p w14:paraId="31BBE950" w14:textId="77777777" w:rsidR="002C3625" w:rsidRDefault="002C3625" w:rsidP="002A7F61">
      <w:pPr>
        <w:spacing w:line="480" w:lineRule="auto"/>
        <w:ind w:firstLine="720"/>
        <w:rPr>
          <w:rFonts w:ascii="Times New Roman" w:hAnsi="Times New Roman" w:cs="Times New Roman"/>
          <w:sz w:val="24"/>
          <w:szCs w:val="24"/>
        </w:rPr>
      </w:pPr>
    </w:p>
    <w:p w14:paraId="55832B94" w14:textId="77777777" w:rsidR="002C3625" w:rsidRDefault="002C3625" w:rsidP="002A7F61">
      <w:pPr>
        <w:spacing w:line="480" w:lineRule="auto"/>
        <w:ind w:firstLine="720"/>
        <w:rPr>
          <w:rFonts w:ascii="Times New Roman" w:hAnsi="Times New Roman" w:cs="Times New Roman"/>
          <w:sz w:val="24"/>
          <w:szCs w:val="24"/>
        </w:rPr>
      </w:pPr>
    </w:p>
    <w:p w14:paraId="3BFEFED3" w14:textId="77777777" w:rsidR="002C3625" w:rsidRDefault="002C3625" w:rsidP="002A7F61">
      <w:pPr>
        <w:spacing w:line="480" w:lineRule="auto"/>
        <w:ind w:firstLine="720"/>
        <w:rPr>
          <w:rFonts w:ascii="Times New Roman" w:hAnsi="Times New Roman" w:cs="Times New Roman"/>
          <w:sz w:val="24"/>
          <w:szCs w:val="24"/>
        </w:rPr>
      </w:pPr>
    </w:p>
    <w:p w14:paraId="6F8B5F35" w14:textId="77777777" w:rsidR="002C3625" w:rsidRDefault="002C3625" w:rsidP="002A7F61">
      <w:pPr>
        <w:spacing w:line="480" w:lineRule="auto"/>
        <w:ind w:firstLine="720"/>
        <w:rPr>
          <w:rFonts w:ascii="Times New Roman" w:hAnsi="Times New Roman" w:cs="Times New Roman"/>
          <w:sz w:val="24"/>
          <w:szCs w:val="24"/>
        </w:rPr>
      </w:pPr>
    </w:p>
    <w:p w14:paraId="3503BDB1" w14:textId="77777777" w:rsidR="002C3625" w:rsidRPr="002C3625" w:rsidRDefault="002C3625" w:rsidP="002C3625">
      <w:pPr>
        <w:spacing w:line="480" w:lineRule="auto"/>
        <w:ind w:firstLine="720"/>
        <w:jc w:val="center"/>
        <w:rPr>
          <w:rFonts w:ascii="Times New Roman" w:hAnsi="Times New Roman" w:cs="Times New Roman"/>
          <w:b/>
          <w:bCs/>
          <w:sz w:val="24"/>
          <w:szCs w:val="24"/>
        </w:rPr>
      </w:pPr>
      <w:r w:rsidRPr="002C3625">
        <w:rPr>
          <w:rFonts w:ascii="Times New Roman" w:hAnsi="Times New Roman" w:cs="Times New Roman"/>
          <w:b/>
          <w:bCs/>
          <w:sz w:val="24"/>
          <w:szCs w:val="24"/>
        </w:rPr>
        <w:t>Act Without Words Play</w:t>
      </w:r>
    </w:p>
    <w:p w14:paraId="1B1AF41F" w14:textId="4E6DFB33" w:rsidR="00A6504A" w:rsidRPr="002A7F61" w:rsidRDefault="00A6504A" w:rsidP="002A7F61">
      <w:pPr>
        <w:spacing w:line="480" w:lineRule="auto"/>
        <w:ind w:firstLine="720"/>
        <w:rPr>
          <w:rFonts w:ascii="Times New Roman" w:hAnsi="Times New Roman" w:cs="Times New Roman"/>
          <w:sz w:val="24"/>
          <w:szCs w:val="24"/>
        </w:rPr>
      </w:pPr>
      <w:r w:rsidRPr="002A7F61">
        <w:rPr>
          <w:rFonts w:ascii="Times New Roman" w:hAnsi="Times New Roman" w:cs="Times New Roman"/>
          <w:sz w:val="24"/>
          <w:szCs w:val="24"/>
        </w:rPr>
        <w:t>Act without words play takes place in a desert. The c</w:t>
      </w:r>
      <w:r w:rsidR="00504BBC" w:rsidRPr="002A7F61">
        <w:rPr>
          <w:rFonts w:ascii="Times New Roman" w:hAnsi="Times New Roman" w:cs="Times New Roman"/>
          <w:sz w:val="24"/>
          <w:szCs w:val="24"/>
        </w:rPr>
        <w:t xml:space="preserve">ast of the </w:t>
      </w:r>
      <w:r w:rsidRPr="002A7F61">
        <w:rPr>
          <w:rFonts w:ascii="Times New Roman" w:hAnsi="Times New Roman" w:cs="Times New Roman"/>
          <w:sz w:val="24"/>
          <w:szCs w:val="24"/>
        </w:rPr>
        <w:t>play consists of one man, who is thrown in the stage and is thrown back to the stage each of the times that he tries to escape. One of the main actions taking place in the play is when the man tries to reach a carafe of water which in all attempts e makes is always out of reach</w:t>
      </w:r>
      <w:r w:rsidR="000D7023">
        <w:rPr>
          <w:rFonts w:ascii="Times New Roman" w:hAnsi="Times New Roman" w:cs="Times New Roman"/>
          <w:sz w:val="24"/>
          <w:szCs w:val="24"/>
        </w:rPr>
        <w:t xml:space="preserve"> (Danicasalla, 2013)</w:t>
      </w:r>
      <w:r w:rsidRPr="002A7F61">
        <w:rPr>
          <w:rFonts w:ascii="Times New Roman" w:hAnsi="Times New Roman" w:cs="Times New Roman"/>
          <w:sz w:val="24"/>
          <w:szCs w:val="24"/>
        </w:rPr>
        <w:t xml:space="preserve">. The plays provide a demonstration of deep pessimism in the human condition. A great sense of </w:t>
      </w:r>
      <w:r w:rsidR="00605B6F" w:rsidRPr="002A7F61">
        <w:rPr>
          <w:rFonts w:ascii="Times New Roman" w:hAnsi="Times New Roman" w:cs="Times New Roman"/>
          <w:sz w:val="24"/>
          <w:szCs w:val="24"/>
        </w:rPr>
        <w:t>humor</w:t>
      </w:r>
      <w:r w:rsidRPr="002A7F61">
        <w:rPr>
          <w:rFonts w:ascii="Times New Roman" w:hAnsi="Times New Roman" w:cs="Times New Roman"/>
          <w:sz w:val="24"/>
          <w:szCs w:val="24"/>
        </w:rPr>
        <w:t xml:space="preserve"> accompanies the pessimistic nature of the authors to the audience. The author demonstrates the obstacle of life that are worth the struggle. The author expresses pessimism in the way that he establishes a culture and structure of hopeful individuals in the community that will not give up so easily. </w:t>
      </w:r>
    </w:p>
    <w:p w14:paraId="74141007" w14:textId="4F527B10" w:rsidR="00A6504A" w:rsidRPr="002A7F61" w:rsidRDefault="00A6504A" w:rsidP="002A7F61">
      <w:pPr>
        <w:spacing w:line="480" w:lineRule="auto"/>
        <w:ind w:firstLine="720"/>
        <w:rPr>
          <w:rFonts w:ascii="Times New Roman" w:hAnsi="Times New Roman" w:cs="Times New Roman"/>
          <w:sz w:val="24"/>
          <w:szCs w:val="24"/>
        </w:rPr>
      </w:pPr>
      <w:r w:rsidRPr="002A7F61">
        <w:rPr>
          <w:rFonts w:ascii="Times New Roman" w:hAnsi="Times New Roman" w:cs="Times New Roman"/>
          <w:sz w:val="24"/>
          <w:szCs w:val="24"/>
        </w:rPr>
        <w:t>The play brings out the illusion of choice. The carafe of water is present for taking, but he is denied each tim</w:t>
      </w:r>
      <w:r w:rsidR="00504BBC" w:rsidRPr="002A7F61">
        <w:rPr>
          <w:rFonts w:ascii="Times New Roman" w:hAnsi="Times New Roman" w:cs="Times New Roman"/>
          <w:sz w:val="24"/>
          <w:szCs w:val="24"/>
        </w:rPr>
        <w:t xml:space="preserve">e he </w:t>
      </w:r>
      <w:r w:rsidRPr="002A7F61">
        <w:rPr>
          <w:rFonts w:ascii="Times New Roman" w:hAnsi="Times New Roman" w:cs="Times New Roman"/>
          <w:sz w:val="24"/>
          <w:szCs w:val="24"/>
        </w:rPr>
        <w:t>tries to reach it. According to the scene, it is clear that the choice is false when given an opportunity to get something that matters</w:t>
      </w:r>
      <w:r w:rsidR="007A6EBC">
        <w:rPr>
          <w:rFonts w:ascii="Times New Roman" w:hAnsi="Times New Roman" w:cs="Times New Roman"/>
          <w:sz w:val="24"/>
          <w:szCs w:val="24"/>
        </w:rPr>
        <w:t xml:space="preserve"> (Danicasalla, 2013)</w:t>
      </w:r>
      <w:r w:rsidRPr="002A7F61">
        <w:rPr>
          <w:rFonts w:ascii="Times New Roman" w:hAnsi="Times New Roman" w:cs="Times New Roman"/>
          <w:sz w:val="24"/>
          <w:szCs w:val="24"/>
        </w:rPr>
        <w:t xml:space="preserve">. The man in the play does not have a choice, and he will be denied the water no matter what. The play also shows that one is unable to escape their fate. No matter how many times the character tries to escape the desert, he is brought back to the stage. The character is in the desert for good which means that life offers no escape except for death. The lack of verbal communication in the play shows that real communication with the use of verbal means is pointless and impossible. </w:t>
      </w:r>
    </w:p>
    <w:p w14:paraId="0DF18A03" w14:textId="14DFEB4B" w:rsidR="00AD59C4" w:rsidRDefault="00A6504A" w:rsidP="002A7F61">
      <w:pPr>
        <w:spacing w:line="480" w:lineRule="auto"/>
        <w:ind w:firstLine="720"/>
        <w:rPr>
          <w:rFonts w:ascii="Times New Roman" w:hAnsi="Times New Roman" w:cs="Times New Roman"/>
          <w:sz w:val="24"/>
          <w:szCs w:val="24"/>
        </w:rPr>
      </w:pPr>
      <w:r w:rsidRPr="002A7F61">
        <w:rPr>
          <w:rFonts w:ascii="Times New Roman" w:hAnsi="Times New Roman" w:cs="Times New Roman"/>
          <w:sz w:val="24"/>
          <w:szCs w:val="24"/>
        </w:rPr>
        <w:t>The theatre of absurd is a theatre in which the standard of plot, thematic str</w:t>
      </w:r>
      <w:r w:rsidR="00504BBC" w:rsidRPr="002A7F61">
        <w:rPr>
          <w:rFonts w:ascii="Times New Roman" w:hAnsi="Times New Roman" w:cs="Times New Roman"/>
          <w:sz w:val="24"/>
          <w:szCs w:val="24"/>
        </w:rPr>
        <w:t>u</w:t>
      </w:r>
      <w:r w:rsidRPr="002A7F61">
        <w:rPr>
          <w:rFonts w:ascii="Times New Roman" w:hAnsi="Times New Roman" w:cs="Times New Roman"/>
          <w:sz w:val="24"/>
          <w:szCs w:val="24"/>
        </w:rPr>
        <w:t>ctures and characterization are ignored to con</w:t>
      </w:r>
      <w:r w:rsidR="00504BBC" w:rsidRPr="002A7F61">
        <w:rPr>
          <w:rFonts w:ascii="Times New Roman" w:hAnsi="Times New Roman" w:cs="Times New Roman"/>
          <w:sz w:val="24"/>
          <w:szCs w:val="24"/>
        </w:rPr>
        <w:t>v</w:t>
      </w:r>
      <w:r w:rsidRPr="002A7F61">
        <w:rPr>
          <w:rFonts w:ascii="Times New Roman" w:hAnsi="Times New Roman" w:cs="Times New Roman"/>
          <w:sz w:val="24"/>
          <w:szCs w:val="24"/>
        </w:rPr>
        <w:t>ey the fictive nature of reality and the isolation of humanity</w:t>
      </w:r>
      <w:r w:rsidR="001579A8">
        <w:rPr>
          <w:rFonts w:ascii="Times New Roman" w:hAnsi="Times New Roman" w:cs="Times New Roman"/>
          <w:sz w:val="24"/>
          <w:szCs w:val="24"/>
        </w:rPr>
        <w:t xml:space="preserve"> (</w:t>
      </w:r>
      <w:r w:rsidR="001579A8" w:rsidRPr="001579A8">
        <w:rPr>
          <w:rFonts w:ascii="Times New Roman" w:hAnsi="Times New Roman" w:cs="Times New Roman"/>
          <w:sz w:val="24"/>
          <w:szCs w:val="24"/>
        </w:rPr>
        <w:t>Al Sharadgeh</w:t>
      </w:r>
      <w:r w:rsidR="001579A8">
        <w:rPr>
          <w:rFonts w:ascii="Times New Roman" w:hAnsi="Times New Roman" w:cs="Times New Roman"/>
          <w:sz w:val="24"/>
          <w:szCs w:val="24"/>
        </w:rPr>
        <w:t>, 2018)</w:t>
      </w:r>
      <w:r w:rsidRPr="002A7F61">
        <w:rPr>
          <w:rFonts w:ascii="Times New Roman" w:hAnsi="Times New Roman" w:cs="Times New Roman"/>
          <w:sz w:val="24"/>
          <w:szCs w:val="24"/>
        </w:rPr>
        <w:t>. The play tried to initiate fear and a conditioned response to the fe</w:t>
      </w:r>
      <w:r w:rsidR="00504BBC" w:rsidRPr="002A7F61">
        <w:rPr>
          <w:rFonts w:ascii="Times New Roman" w:hAnsi="Times New Roman" w:cs="Times New Roman"/>
          <w:sz w:val="24"/>
          <w:szCs w:val="24"/>
        </w:rPr>
        <w:t>ar</w:t>
      </w:r>
      <w:r w:rsidRPr="002A7F61">
        <w:rPr>
          <w:rFonts w:ascii="Times New Roman" w:hAnsi="Times New Roman" w:cs="Times New Roman"/>
          <w:sz w:val="24"/>
          <w:szCs w:val="24"/>
        </w:rPr>
        <w:t xml:space="preserve">. The play shows how some of the </w:t>
      </w:r>
      <w:r w:rsidR="00504BBC" w:rsidRPr="002A7F61">
        <w:rPr>
          <w:rFonts w:ascii="Times New Roman" w:hAnsi="Times New Roman" w:cs="Times New Roman"/>
          <w:sz w:val="24"/>
          <w:szCs w:val="24"/>
        </w:rPr>
        <w:t>fates</w:t>
      </w:r>
      <w:r w:rsidRPr="002A7F61">
        <w:rPr>
          <w:rFonts w:ascii="Times New Roman" w:hAnsi="Times New Roman" w:cs="Times New Roman"/>
          <w:sz w:val="24"/>
          <w:szCs w:val="24"/>
        </w:rPr>
        <w:t xml:space="preserve"> of individuals are controlled, and the people are not given the right to choose their fate. For example, the nameless character tries to commit suicide, but the flies steal his scissors and the rope. At some point, the conditioned and unconditioned response stimuli overlapped, creating a desired conditional response that paralyzed fear in character. At a certain point in the play, the human spirit is broken, revealing that man, just like other animals, is subjected to the same methods and conditioned to become the lower species. </w:t>
      </w:r>
      <w:r w:rsidR="00BE530F" w:rsidRPr="002A7F61">
        <w:rPr>
          <w:rFonts w:ascii="Times New Roman" w:hAnsi="Times New Roman" w:cs="Times New Roman"/>
          <w:sz w:val="24"/>
          <w:szCs w:val="24"/>
        </w:rPr>
        <w:t xml:space="preserve"> </w:t>
      </w:r>
    </w:p>
    <w:p w14:paraId="79355940" w14:textId="77777777" w:rsidR="006B7712" w:rsidRDefault="006B7712" w:rsidP="006B7712">
      <w:pPr>
        <w:spacing w:line="480" w:lineRule="auto"/>
        <w:ind w:firstLine="720"/>
        <w:jc w:val="center"/>
        <w:rPr>
          <w:rFonts w:ascii="Times New Roman" w:hAnsi="Times New Roman" w:cs="Times New Roman"/>
          <w:b/>
          <w:bCs/>
          <w:sz w:val="24"/>
          <w:szCs w:val="24"/>
        </w:rPr>
      </w:pPr>
    </w:p>
    <w:p w14:paraId="42CA9F13" w14:textId="77777777" w:rsidR="006B7712" w:rsidRDefault="006B7712" w:rsidP="006B7712">
      <w:pPr>
        <w:spacing w:line="480" w:lineRule="auto"/>
        <w:ind w:firstLine="720"/>
        <w:jc w:val="center"/>
        <w:rPr>
          <w:rFonts w:ascii="Times New Roman" w:hAnsi="Times New Roman" w:cs="Times New Roman"/>
          <w:b/>
          <w:bCs/>
          <w:sz w:val="24"/>
          <w:szCs w:val="24"/>
        </w:rPr>
      </w:pPr>
    </w:p>
    <w:p w14:paraId="6EF09E1D" w14:textId="77777777" w:rsidR="006B7712" w:rsidRDefault="006B7712" w:rsidP="006B7712">
      <w:pPr>
        <w:spacing w:line="480" w:lineRule="auto"/>
        <w:ind w:firstLine="720"/>
        <w:jc w:val="center"/>
        <w:rPr>
          <w:rFonts w:ascii="Times New Roman" w:hAnsi="Times New Roman" w:cs="Times New Roman"/>
          <w:b/>
          <w:bCs/>
          <w:sz w:val="24"/>
          <w:szCs w:val="24"/>
        </w:rPr>
      </w:pPr>
    </w:p>
    <w:p w14:paraId="236EBD8D" w14:textId="77777777" w:rsidR="006B7712" w:rsidRDefault="006B7712" w:rsidP="006B7712">
      <w:pPr>
        <w:spacing w:line="480" w:lineRule="auto"/>
        <w:ind w:firstLine="720"/>
        <w:jc w:val="center"/>
        <w:rPr>
          <w:rFonts w:ascii="Times New Roman" w:hAnsi="Times New Roman" w:cs="Times New Roman"/>
          <w:b/>
          <w:bCs/>
          <w:sz w:val="24"/>
          <w:szCs w:val="24"/>
        </w:rPr>
      </w:pPr>
    </w:p>
    <w:p w14:paraId="12C9A92D" w14:textId="77777777" w:rsidR="006B7712" w:rsidRDefault="006B7712" w:rsidP="006B7712">
      <w:pPr>
        <w:spacing w:line="480" w:lineRule="auto"/>
        <w:ind w:firstLine="720"/>
        <w:jc w:val="center"/>
        <w:rPr>
          <w:rFonts w:ascii="Times New Roman" w:hAnsi="Times New Roman" w:cs="Times New Roman"/>
          <w:b/>
          <w:bCs/>
          <w:sz w:val="24"/>
          <w:szCs w:val="24"/>
        </w:rPr>
      </w:pPr>
    </w:p>
    <w:p w14:paraId="0E6D7F32" w14:textId="77777777" w:rsidR="006B7712" w:rsidRDefault="006B7712" w:rsidP="006B7712">
      <w:pPr>
        <w:spacing w:line="480" w:lineRule="auto"/>
        <w:ind w:firstLine="720"/>
        <w:jc w:val="center"/>
        <w:rPr>
          <w:rFonts w:ascii="Times New Roman" w:hAnsi="Times New Roman" w:cs="Times New Roman"/>
          <w:b/>
          <w:bCs/>
          <w:sz w:val="24"/>
          <w:szCs w:val="24"/>
        </w:rPr>
      </w:pPr>
    </w:p>
    <w:p w14:paraId="5EE6ED71" w14:textId="77777777" w:rsidR="006B7712" w:rsidRDefault="006B7712" w:rsidP="006B7712">
      <w:pPr>
        <w:spacing w:line="480" w:lineRule="auto"/>
        <w:ind w:firstLine="720"/>
        <w:jc w:val="center"/>
        <w:rPr>
          <w:rFonts w:ascii="Times New Roman" w:hAnsi="Times New Roman" w:cs="Times New Roman"/>
          <w:b/>
          <w:bCs/>
          <w:sz w:val="24"/>
          <w:szCs w:val="24"/>
        </w:rPr>
      </w:pPr>
    </w:p>
    <w:p w14:paraId="391B5E66" w14:textId="77777777" w:rsidR="006B7712" w:rsidRDefault="006B7712" w:rsidP="006B7712">
      <w:pPr>
        <w:spacing w:line="480" w:lineRule="auto"/>
        <w:ind w:firstLine="720"/>
        <w:jc w:val="center"/>
        <w:rPr>
          <w:rFonts w:ascii="Times New Roman" w:hAnsi="Times New Roman" w:cs="Times New Roman"/>
          <w:b/>
          <w:bCs/>
          <w:sz w:val="24"/>
          <w:szCs w:val="24"/>
        </w:rPr>
      </w:pPr>
    </w:p>
    <w:p w14:paraId="4DBDF1B8" w14:textId="77777777" w:rsidR="006B7712" w:rsidRDefault="006B7712" w:rsidP="006B7712">
      <w:pPr>
        <w:spacing w:line="480" w:lineRule="auto"/>
        <w:ind w:firstLine="720"/>
        <w:jc w:val="center"/>
        <w:rPr>
          <w:rFonts w:ascii="Times New Roman" w:hAnsi="Times New Roman" w:cs="Times New Roman"/>
          <w:b/>
          <w:bCs/>
          <w:sz w:val="24"/>
          <w:szCs w:val="24"/>
        </w:rPr>
      </w:pPr>
    </w:p>
    <w:p w14:paraId="0B18F554" w14:textId="77777777" w:rsidR="006B7712" w:rsidRDefault="006B7712" w:rsidP="006B7712">
      <w:pPr>
        <w:spacing w:line="480" w:lineRule="auto"/>
        <w:ind w:firstLine="720"/>
        <w:jc w:val="center"/>
        <w:rPr>
          <w:rFonts w:ascii="Times New Roman" w:hAnsi="Times New Roman" w:cs="Times New Roman"/>
          <w:b/>
          <w:bCs/>
          <w:sz w:val="24"/>
          <w:szCs w:val="24"/>
        </w:rPr>
      </w:pPr>
    </w:p>
    <w:p w14:paraId="258EC2F8" w14:textId="77777777" w:rsidR="006B7712" w:rsidRDefault="006B7712" w:rsidP="006B7712">
      <w:pPr>
        <w:spacing w:line="480" w:lineRule="auto"/>
        <w:ind w:firstLine="720"/>
        <w:jc w:val="center"/>
        <w:rPr>
          <w:rFonts w:ascii="Times New Roman" w:hAnsi="Times New Roman" w:cs="Times New Roman"/>
          <w:b/>
          <w:bCs/>
          <w:sz w:val="24"/>
          <w:szCs w:val="24"/>
        </w:rPr>
      </w:pPr>
    </w:p>
    <w:p w14:paraId="06CB0645" w14:textId="77777777" w:rsidR="006B7712" w:rsidRDefault="006B7712" w:rsidP="006B7712">
      <w:pPr>
        <w:spacing w:line="480" w:lineRule="auto"/>
        <w:ind w:firstLine="720"/>
        <w:jc w:val="center"/>
        <w:rPr>
          <w:rFonts w:ascii="Times New Roman" w:hAnsi="Times New Roman" w:cs="Times New Roman"/>
          <w:b/>
          <w:bCs/>
          <w:sz w:val="24"/>
          <w:szCs w:val="24"/>
        </w:rPr>
      </w:pPr>
    </w:p>
    <w:p w14:paraId="121F6F2B" w14:textId="77777777" w:rsidR="006B7712" w:rsidRDefault="006B7712" w:rsidP="006B7712">
      <w:pPr>
        <w:spacing w:line="480" w:lineRule="auto"/>
        <w:ind w:firstLine="720"/>
        <w:jc w:val="center"/>
        <w:rPr>
          <w:rFonts w:ascii="Times New Roman" w:hAnsi="Times New Roman" w:cs="Times New Roman"/>
          <w:b/>
          <w:bCs/>
          <w:sz w:val="24"/>
          <w:szCs w:val="24"/>
        </w:rPr>
      </w:pPr>
    </w:p>
    <w:p w14:paraId="0C2C45D7" w14:textId="77777777" w:rsidR="006B7712" w:rsidRDefault="006B7712" w:rsidP="006B7712">
      <w:pPr>
        <w:spacing w:line="480" w:lineRule="auto"/>
        <w:ind w:firstLine="720"/>
        <w:jc w:val="center"/>
        <w:rPr>
          <w:rFonts w:ascii="Times New Roman" w:hAnsi="Times New Roman" w:cs="Times New Roman"/>
          <w:b/>
          <w:bCs/>
          <w:sz w:val="24"/>
          <w:szCs w:val="24"/>
        </w:rPr>
      </w:pPr>
    </w:p>
    <w:p w14:paraId="5DF2B2D5" w14:textId="77777777" w:rsidR="006B7712" w:rsidRDefault="006B7712" w:rsidP="006B7712">
      <w:pPr>
        <w:spacing w:line="480" w:lineRule="auto"/>
        <w:ind w:firstLine="720"/>
        <w:jc w:val="center"/>
        <w:rPr>
          <w:rFonts w:ascii="Times New Roman" w:hAnsi="Times New Roman" w:cs="Times New Roman"/>
          <w:b/>
          <w:bCs/>
          <w:sz w:val="24"/>
          <w:szCs w:val="24"/>
        </w:rPr>
      </w:pPr>
    </w:p>
    <w:p w14:paraId="55A4A49D" w14:textId="197FFBFC" w:rsidR="001579A8" w:rsidRPr="006B7712" w:rsidRDefault="001579A8" w:rsidP="006B7712">
      <w:pPr>
        <w:spacing w:line="480" w:lineRule="auto"/>
        <w:ind w:firstLine="720"/>
        <w:jc w:val="center"/>
        <w:rPr>
          <w:rFonts w:ascii="Times New Roman" w:hAnsi="Times New Roman" w:cs="Times New Roman"/>
          <w:b/>
          <w:bCs/>
          <w:sz w:val="24"/>
          <w:szCs w:val="24"/>
        </w:rPr>
      </w:pPr>
      <w:r w:rsidRPr="006B7712">
        <w:rPr>
          <w:rFonts w:ascii="Times New Roman" w:hAnsi="Times New Roman" w:cs="Times New Roman"/>
          <w:b/>
          <w:bCs/>
          <w:sz w:val="24"/>
          <w:szCs w:val="24"/>
        </w:rPr>
        <w:t>References</w:t>
      </w:r>
    </w:p>
    <w:p w14:paraId="1F63C6F1" w14:textId="77777777" w:rsidR="001579A8" w:rsidRDefault="001579A8" w:rsidP="001579A8">
      <w:pPr>
        <w:spacing w:line="480" w:lineRule="auto"/>
        <w:ind w:left="720" w:hanging="720"/>
        <w:rPr>
          <w:rFonts w:ascii="Times New Roman" w:hAnsi="Times New Roman" w:cs="Times New Roman"/>
          <w:sz w:val="24"/>
          <w:szCs w:val="24"/>
        </w:rPr>
      </w:pPr>
      <w:r w:rsidRPr="001579A8">
        <w:rPr>
          <w:rFonts w:ascii="Times New Roman" w:hAnsi="Times New Roman" w:cs="Times New Roman"/>
          <w:sz w:val="24"/>
          <w:szCs w:val="24"/>
        </w:rPr>
        <w:t>Al Sharadgeh, S. (2018). The Theatre of the Absurd. Journal of Studies in Social Sciences, 17(2).</w:t>
      </w:r>
    </w:p>
    <w:p w14:paraId="51D3C911" w14:textId="77777777" w:rsidR="001579A8" w:rsidRDefault="001579A8" w:rsidP="001579A8">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Danicasalla. (2013). </w:t>
      </w:r>
      <w:r w:rsidRPr="001579A8">
        <w:rPr>
          <w:rFonts w:ascii="Times New Roman" w:hAnsi="Times New Roman" w:cs="Times New Roman"/>
          <w:sz w:val="24"/>
          <w:szCs w:val="24"/>
        </w:rPr>
        <w:t>Samuel Beckett Act Without Words I HIGH</w:t>
      </w:r>
      <w:r>
        <w:rPr>
          <w:rFonts w:ascii="Times New Roman" w:hAnsi="Times New Roman" w:cs="Times New Roman"/>
          <w:sz w:val="24"/>
          <w:szCs w:val="24"/>
        </w:rPr>
        <w:t xml:space="preserve">. Retrieved from </w:t>
      </w:r>
      <w:hyperlink r:id="rId6" w:history="1">
        <w:r w:rsidRPr="002A706E">
          <w:rPr>
            <w:rStyle w:val="Hyperlink"/>
            <w:rFonts w:ascii="Times New Roman" w:hAnsi="Times New Roman" w:cs="Times New Roman"/>
            <w:sz w:val="24"/>
            <w:szCs w:val="24"/>
          </w:rPr>
          <w:t>https://www.youtube.com/watch?v=Qb_eMMqUjTA</w:t>
        </w:r>
      </w:hyperlink>
    </w:p>
    <w:p w14:paraId="6FB85F3D" w14:textId="77777777" w:rsidR="001579A8" w:rsidRPr="002A7F61" w:rsidRDefault="001579A8" w:rsidP="002A7F61">
      <w:pPr>
        <w:spacing w:line="480" w:lineRule="auto"/>
        <w:ind w:firstLine="720"/>
        <w:rPr>
          <w:rFonts w:ascii="Times New Roman" w:hAnsi="Times New Roman" w:cs="Times New Roman"/>
          <w:sz w:val="24"/>
          <w:szCs w:val="24"/>
        </w:rPr>
      </w:pPr>
    </w:p>
    <w:sectPr w:rsidR="001579A8" w:rsidRPr="002A7F6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ADD557" w14:textId="77777777" w:rsidR="004E3F63" w:rsidRDefault="004E3F63" w:rsidP="002C3625">
      <w:pPr>
        <w:spacing w:after="0" w:line="240" w:lineRule="auto"/>
      </w:pPr>
      <w:r>
        <w:separator/>
      </w:r>
    </w:p>
  </w:endnote>
  <w:endnote w:type="continuationSeparator" w:id="0">
    <w:p w14:paraId="564A802F" w14:textId="77777777" w:rsidR="004E3F63" w:rsidRDefault="004E3F63" w:rsidP="002C36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8C27C1" w14:textId="77777777" w:rsidR="004E3F63" w:rsidRDefault="004E3F63" w:rsidP="002C3625">
      <w:pPr>
        <w:spacing w:after="0" w:line="240" w:lineRule="auto"/>
      </w:pPr>
      <w:r>
        <w:separator/>
      </w:r>
    </w:p>
  </w:footnote>
  <w:footnote w:type="continuationSeparator" w:id="0">
    <w:p w14:paraId="10C08AE7" w14:textId="77777777" w:rsidR="004E3F63" w:rsidRDefault="004E3F63" w:rsidP="002C36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4487053"/>
      <w:docPartObj>
        <w:docPartGallery w:val="Page Numbers (Top of Page)"/>
        <w:docPartUnique/>
      </w:docPartObj>
    </w:sdtPr>
    <w:sdtEndPr>
      <w:rPr>
        <w:rFonts w:ascii="Times New Roman" w:hAnsi="Times New Roman" w:cs="Times New Roman"/>
        <w:noProof/>
        <w:sz w:val="24"/>
        <w:szCs w:val="24"/>
      </w:rPr>
    </w:sdtEndPr>
    <w:sdtContent>
      <w:p w14:paraId="2924A996" w14:textId="28935EF8" w:rsidR="002C3625" w:rsidRPr="002C3625" w:rsidRDefault="002C3625">
        <w:pPr>
          <w:pStyle w:val="Header"/>
          <w:jc w:val="right"/>
          <w:rPr>
            <w:rFonts w:ascii="Times New Roman" w:hAnsi="Times New Roman" w:cs="Times New Roman"/>
            <w:sz w:val="24"/>
            <w:szCs w:val="24"/>
          </w:rPr>
        </w:pPr>
        <w:r w:rsidRPr="002C3625">
          <w:rPr>
            <w:rFonts w:ascii="Times New Roman" w:hAnsi="Times New Roman" w:cs="Times New Roman"/>
            <w:sz w:val="24"/>
            <w:szCs w:val="24"/>
          </w:rPr>
          <w:fldChar w:fldCharType="begin"/>
        </w:r>
        <w:r w:rsidRPr="002C3625">
          <w:rPr>
            <w:rFonts w:ascii="Times New Roman" w:hAnsi="Times New Roman" w:cs="Times New Roman"/>
            <w:sz w:val="24"/>
            <w:szCs w:val="24"/>
          </w:rPr>
          <w:instrText xml:space="preserve"> PAGE   \* MERGEFORMAT </w:instrText>
        </w:r>
        <w:r w:rsidRPr="002C3625">
          <w:rPr>
            <w:rFonts w:ascii="Times New Roman" w:hAnsi="Times New Roman" w:cs="Times New Roman"/>
            <w:sz w:val="24"/>
            <w:szCs w:val="24"/>
          </w:rPr>
          <w:fldChar w:fldCharType="separate"/>
        </w:r>
        <w:r w:rsidRPr="002C3625">
          <w:rPr>
            <w:rFonts w:ascii="Times New Roman" w:hAnsi="Times New Roman" w:cs="Times New Roman"/>
            <w:noProof/>
            <w:sz w:val="24"/>
            <w:szCs w:val="24"/>
          </w:rPr>
          <w:t>2</w:t>
        </w:r>
        <w:r w:rsidRPr="002C3625">
          <w:rPr>
            <w:rFonts w:ascii="Times New Roman" w:hAnsi="Times New Roman" w:cs="Times New Roman"/>
            <w:noProof/>
            <w:sz w:val="24"/>
            <w:szCs w:val="24"/>
          </w:rPr>
          <w:fldChar w:fldCharType="end"/>
        </w:r>
      </w:p>
    </w:sdtContent>
  </w:sdt>
  <w:p w14:paraId="57AF1FF3" w14:textId="77777777" w:rsidR="002C3625" w:rsidRDefault="002C362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70"/>
  <w:proofState w:spelling="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50F"/>
    <w:rsid w:val="000D7023"/>
    <w:rsid w:val="001579A8"/>
    <w:rsid w:val="00164C65"/>
    <w:rsid w:val="002366A1"/>
    <w:rsid w:val="00275CEC"/>
    <w:rsid w:val="002A7F61"/>
    <w:rsid w:val="002C3625"/>
    <w:rsid w:val="002E2C38"/>
    <w:rsid w:val="004E3F63"/>
    <w:rsid w:val="00504BBC"/>
    <w:rsid w:val="00605B6F"/>
    <w:rsid w:val="006B7712"/>
    <w:rsid w:val="007A6EBC"/>
    <w:rsid w:val="007C3E01"/>
    <w:rsid w:val="0088050F"/>
    <w:rsid w:val="00A6504A"/>
    <w:rsid w:val="00AD59C4"/>
    <w:rsid w:val="00B76213"/>
    <w:rsid w:val="00BE53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DFE40"/>
  <w15:chartTrackingRefBased/>
  <w15:docId w15:val="{C8BDE15B-195C-4672-8EFF-50F0F1D95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36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3625"/>
  </w:style>
  <w:style w:type="paragraph" w:styleId="Footer">
    <w:name w:val="footer"/>
    <w:basedOn w:val="Normal"/>
    <w:link w:val="FooterChar"/>
    <w:uiPriority w:val="99"/>
    <w:unhideWhenUsed/>
    <w:rsid w:val="002C36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3625"/>
  </w:style>
  <w:style w:type="character" w:styleId="Hyperlink">
    <w:name w:val="Hyperlink"/>
    <w:basedOn w:val="DefaultParagraphFont"/>
    <w:uiPriority w:val="99"/>
    <w:unhideWhenUsed/>
    <w:rsid w:val="001579A8"/>
    <w:rPr>
      <w:color w:val="0563C1" w:themeColor="hyperlink"/>
      <w:u w:val="single"/>
    </w:rPr>
  </w:style>
  <w:style w:type="character" w:styleId="UnresolvedMention">
    <w:name w:val="Unresolved Mention"/>
    <w:basedOn w:val="DefaultParagraphFont"/>
    <w:uiPriority w:val="99"/>
    <w:semiHidden/>
    <w:unhideWhenUsed/>
    <w:rsid w:val="001579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www.youtube.com/watch?v=Qb_eMMqUjTA" TargetMode="Externa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412</Words>
  <Characters>2355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felister makenga</dc:creator>
  <cp:keywords/>
  <dc:description/>
  <cp:lastModifiedBy>Guest User</cp:lastModifiedBy>
  <cp:revision>2</cp:revision>
  <dcterms:created xsi:type="dcterms:W3CDTF">2021-10-24T13:47:00Z</dcterms:created>
  <dcterms:modified xsi:type="dcterms:W3CDTF">2021-10-24T13:47:00Z</dcterms:modified>
</cp:coreProperties>
</file>